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F343" w14:textId="04E1B859" w:rsidR="00AB7AD3" w:rsidRDefault="00AB7AD3">
      <w:r>
        <w:t>SHEET 1 OF 3, SCHEDULE “LP”</w:t>
      </w:r>
      <w:r w:rsidR="00646124">
        <w:tab/>
      </w:r>
      <w:r w:rsidR="00646124">
        <w:tab/>
      </w:r>
      <w:r w:rsidR="00646124">
        <w:tab/>
      </w:r>
      <w:r w:rsidR="00646124">
        <w:tab/>
      </w:r>
      <w:r w:rsidR="00646124">
        <w:tab/>
      </w:r>
      <w:r w:rsidR="00646124">
        <w:tab/>
        <w:t xml:space="preserve">Revised </w:t>
      </w:r>
      <w:r w:rsidR="00E57671">
        <w:rPr>
          <w:sz w:val="22"/>
        </w:rPr>
        <w:t>2/</w:t>
      </w:r>
      <w:r w:rsidR="009D5A86">
        <w:rPr>
          <w:sz w:val="22"/>
        </w:rPr>
        <w:t>25/2026</w:t>
      </w:r>
    </w:p>
    <w:p w14:paraId="3558355F" w14:textId="77777777" w:rsidR="00AB7AD3" w:rsidRDefault="00AB7AD3"/>
    <w:p w14:paraId="140443CC" w14:textId="77777777" w:rsidR="00AB7AD3" w:rsidRDefault="00AB7AD3">
      <w:pPr>
        <w:jc w:val="center"/>
        <w:rPr>
          <w:b/>
        </w:rPr>
      </w:pPr>
      <w:r>
        <w:rPr>
          <w:b/>
        </w:rPr>
        <w:t>BOONE ELECTRIC COOPERATIVE</w:t>
      </w:r>
    </w:p>
    <w:p w14:paraId="02A9AB20" w14:textId="77777777" w:rsidR="00AB7AD3" w:rsidRDefault="00AB7AD3">
      <w:pPr>
        <w:jc w:val="right"/>
        <w:rPr>
          <w:b/>
        </w:rPr>
      </w:pPr>
      <w:r w:rsidRPr="009D5A86">
        <w:rPr>
          <w:highlight w:val="yellow"/>
        </w:rPr>
        <w:t>Computer Code “3”</w:t>
      </w:r>
    </w:p>
    <w:p w14:paraId="42169F13" w14:textId="77777777" w:rsidR="00AB7AD3" w:rsidRDefault="00AB7AD3">
      <w:pPr>
        <w:jc w:val="center"/>
        <w:rPr>
          <w:b/>
        </w:rPr>
      </w:pPr>
      <w:r>
        <w:rPr>
          <w:b/>
        </w:rPr>
        <w:t>SCHEDULE LP</w:t>
      </w:r>
    </w:p>
    <w:p w14:paraId="78E17B6F" w14:textId="77777777" w:rsidR="00AB7AD3" w:rsidRDefault="00AB7AD3"/>
    <w:p w14:paraId="7D4958DE" w14:textId="77777777" w:rsidR="00AB7AD3" w:rsidRDefault="00AB7AD3">
      <w:pPr>
        <w:jc w:val="center"/>
      </w:pPr>
      <w:r>
        <w:t>Large Power Service</w:t>
      </w:r>
    </w:p>
    <w:p w14:paraId="01E32D1F" w14:textId="77777777" w:rsidR="00AB7AD3" w:rsidRDefault="00AB7AD3"/>
    <w:p w14:paraId="0346A41B" w14:textId="664F5206" w:rsidR="00AB7AD3" w:rsidRDefault="00AB7AD3">
      <w:r>
        <w:t>DATE TO BE EFFECTIVE</w:t>
      </w:r>
      <w:proofErr w:type="gramStart"/>
      <w:r>
        <w:t xml:space="preserve">:  </w:t>
      </w:r>
      <w:r w:rsidR="009D5A86">
        <w:rPr>
          <w:b/>
        </w:rPr>
        <w:t>May</w:t>
      </w:r>
      <w:proofErr w:type="gramEnd"/>
      <w:r w:rsidR="009D5A86">
        <w:rPr>
          <w:b/>
        </w:rPr>
        <w:t xml:space="preserve"> 1</w:t>
      </w:r>
      <w:r w:rsidR="00646124">
        <w:rPr>
          <w:b/>
        </w:rPr>
        <w:t xml:space="preserve">, </w:t>
      </w:r>
      <w:proofErr w:type="gramStart"/>
      <w:r w:rsidR="00646124">
        <w:rPr>
          <w:b/>
        </w:rPr>
        <w:t>202</w:t>
      </w:r>
      <w:r w:rsidR="009D5A86">
        <w:rPr>
          <w:b/>
        </w:rPr>
        <w:t>6</w:t>
      </w:r>
      <w:proofErr w:type="gramEnd"/>
      <w:r w:rsidR="00B447BA">
        <w:rPr>
          <w:b/>
        </w:rPr>
        <w:t xml:space="preserve"> B</w:t>
      </w:r>
      <w:r w:rsidR="00613A43">
        <w:rPr>
          <w:b/>
        </w:rPr>
        <w:t>illing</w:t>
      </w:r>
    </w:p>
    <w:p w14:paraId="481248DF" w14:textId="77777777" w:rsidR="00AB7AD3" w:rsidRDefault="00AB7AD3"/>
    <w:p w14:paraId="0082722C" w14:textId="77777777" w:rsidR="00AB7AD3" w:rsidRDefault="00AB7AD3">
      <w:r>
        <w:t>SCHEDULE APPLICABLE TO:</w:t>
      </w:r>
      <w:r>
        <w:tab/>
        <w:t>Large power service</w:t>
      </w:r>
    </w:p>
    <w:p w14:paraId="2762A1AE" w14:textId="77777777" w:rsidR="00AB7AD3" w:rsidRDefault="00AB7AD3"/>
    <w:p w14:paraId="0DE163B0" w14:textId="77777777" w:rsidR="00AB7AD3" w:rsidRDefault="00AB7AD3">
      <w:pPr>
        <w:rPr>
          <w:b/>
          <w:u w:val="single"/>
        </w:rPr>
      </w:pPr>
      <w:r>
        <w:rPr>
          <w:b/>
          <w:u w:val="single"/>
        </w:rPr>
        <w:t>AVAILABILITY</w:t>
      </w:r>
    </w:p>
    <w:p w14:paraId="1AB9FCE4" w14:textId="77777777" w:rsidR="00AB7AD3" w:rsidRDefault="00AB7AD3"/>
    <w:p w14:paraId="6C277D85" w14:textId="77777777" w:rsidR="00AB7AD3" w:rsidRDefault="00AB7AD3">
      <w:pPr>
        <w:jc w:val="both"/>
      </w:pPr>
      <w:r>
        <w:t>Available to members whose requirements exceed 100 KVA of transformer capacity for all types of usage, subject to the established rules and regulations of the Seller.</w:t>
      </w:r>
    </w:p>
    <w:p w14:paraId="420752D6" w14:textId="77777777" w:rsidR="00AB7AD3" w:rsidRDefault="00AB7AD3"/>
    <w:p w14:paraId="2E01B32F" w14:textId="77777777" w:rsidR="00AB7AD3" w:rsidRDefault="00AB7AD3">
      <w:r>
        <w:rPr>
          <w:b/>
          <w:u w:val="single"/>
        </w:rPr>
        <w:t>CHARACTER OF SERVICE</w:t>
      </w:r>
    </w:p>
    <w:p w14:paraId="1243EAF1" w14:textId="77777777" w:rsidR="00AB7AD3" w:rsidRDefault="00AB7AD3"/>
    <w:p w14:paraId="5298E35C" w14:textId="77777777" w:rsidR="00AB7AD3" w:rsidRDefault="00AB7AD3">
      <w:r>
        <w:t>Single or three phase, 60 Hertz at Seller’s standard voltages</w:t>
      </w:r>
    </w:p>
    <w:p w14:paraId="4E572905" w14:textId="77777777" w:rsidR="00AB7AD3" w:rsidRDefault="00AB7AD3"/>
    <w:p w14:paraId="00CD948A" w14:textId="77777777" w:rsidR="00AB7AD3" w:rsidRDefault="00AB7AD3">
      <w:r>
        <w:rPr>
          <w:b/>
          <w:u w:val="single"/>
        </w:rPr>
        <w:t>MONTHLY RATE</w:t>
      </w:r>
    </w:p>
    <w:p w14:paraId="69C81EF0" w14:textId="77777777" w:rsidR="00AB7AD3" w:rsidRDefault="00AB7AD3"/>
    <w:p w14:paraId="3D57CEDB" w14:textId="4F23F0F9" w:rsidR="00AB7AD3" w:rsidRDefault="00AB7AD3">
      <w:r>
        <w:tab/>
      </w:r>
      <w:proofErr w:type="gramStart"/>
      <w:r>
        <w:t>Demand</w:t>
      </w:r>
      <w:r>
        <w:tab/>
        <w:t>@</w:t>
      </w:r>
      <w:proofErr w:type="gramEnd"/>
      <w:r>
        <w:tab/>
        <w:t>$</w:t>
      </w:r>
      <w:r w:rsidR="00613A43">
        <w:t xml:space="preserve"> </w:t>
      </w:r>
      <w:r w:rsidR="003C6331">
        <w:t>1</w:t>
      </w:r>
      <w:r w:rsidR="009D5A86">
        <w:t>2.15</w:t>
      </w:r>
      <w:r>
        <w:t xml:space="preserve"> per kW of billing demand, plus:</w:t>
      </w:r>
    </w:p>
    <w:p w14:paraId="6CA77B8D" w14:textId="77777777" w:rsidR="00AB7AD3" w:rsidRDefault="00AB7AD3"/>
    <w:p w14:paraId="703BC1D0" w14:textId="72661C83" w:rsidR="00AB7AD3" w:rsidRDefault="00613A43">
      <w:r>
        <w:tab/>
        <w:t>Energy</w:t>
      </w:r>
      <w:r>
        <w:tab/>
        <w:t>@</w:t>
      </w:r>
      <w:r>
        <w:tab/>
        <w:t xml:space="preserve"> 6.</w:t>
      </w:r>
      <w:r w:rsidR="009D5A86">
        <w:t>71</w:t>
      </w:r>
      <w:r w:rsidR="00AB7AD3">
        <w:t xml:space="preserve"> cents per kWh</w:t>
      </w:r>
    </w:p>
    <w:p w14:paraId="3F87307D" w14:textId="77777777" w:rsidR="00AB7AD3" w:rsidRDefault="00AB7AD3"/>
    <w:p w14:paraId="405C02DA" w14:textId="77777777" w:rsidR="00AB7AD3" w:rsidRDefault="00AB7AD3">
      <w:r>
        <w:tab/>
      </w:r>
      <w:r>
        <w:tab/>
        <w:t>Sales tax not included</w:t>
      </w:r>
    </w:p>
    <w:p w14:paraId="24E63E10" w14:textId="77777777" w:rsidR="00AB7AD3" w:rsidRDefault="00AB7AD3">
      <w:pPr>
        <w:rPr>
          <w:sz w:val="22"/>
        </w:rPr>
      </w:pPr>
    </w:p>
    <w:p w14:paraId="2FE7AFA0" w14:textId="77777777" w:rsidR="00AB7AD3" w:rsidRDefault="00AB7AD3">
      <w:pPr>
        <w:rPr>
          <w:b/>
          <w:u w:val="single"/>
        </w:rPr>
      </w:pPr>
      <w:r>
        <w:rPr>
          <w:b/>
          <w:u w:val="single"/>
        </w:rPr>
        <w:t>DETERMINATION OF BILLING DEMAND</w:t>
      </w:r>
    </w:p>
    <w:p w14:paraId="66494F5C" w14:textId="77777777" w:rsidR="00AB7AD3" w:rsidRDefault="00AB7AD3"/>
    <w:p w14:paraId="25766C24" w14:textId="77777777" w:rsidR="00AB7AD3" w:rsidRDefault="00AB7AD3">
      <w:pPr>
        <w:jc w:val="both"/>
      </w:pPr>
      <w:r>
        <w:t>The billing demand shall be the greater of 1) the maximum kilowatt demand established by the member for any period of 15 minutes during the month for which the bill is rendered, or 2) 70 percent of the average of the maximum kilowatt demands established by member for periods of 15 minutes that occurred during the Cooperative’s previous summer peak month and during the Cooperative’s previous winter peak month as indicated or recorded by a demand meter and adjusted for power factor as provided herein.</w:t>
      </w:r>
    </w:p>
    <w:p w14:paraId="4B1F7440" w14:textId="77777777" w:rsidR="00AB7AD3" w:rsidRDefault="00AB7AD3">
      <w:pPr>
        <w:jc w:val="both"/>
      </w:pPr>
    </w:p>
    <w:p w14:paraId="10BB868E" w14:textId="77777777" w:rsidR="00AB7AD3" w:rsidRDefault="00AB7AD3">
      <w:pPr>
        <w:jc w:val="both"/>
      </w:pPr>
      <w:r>
        <w:rPr>
          <w:b/>
          <w:u w:val="single"/>
        </w:rPr>
        <w:t>POWER FACTOR ADJUSTMENT</w:t>
      </w:r>
    </w:p>
    <w:p w14:paraId="0525BE1F" w14:textId="77777777" w:rsidR="00AB7AD3" w:rsidRDefault="00AB7AD3">
      <w:pPr>
        <w:jc w:val="both"/>
      </w:pPr>
    </w:p>
    <w:p w14:paraId="13FB5826" w14:textId="77777777" w:rsidR="00AB7AD3" w:rsidRDefault="00AB7AD3">
      <w:pPr>
        <w:jc w:val="both"/>
      </w:pPr>
      <w:r>
        <w:t>The member shall maintain unity power factor as nearly as practicable.  The measured demand charges will be adjusted for members with 100 kW or more of measured demand to correct for average power factors lower than 90 percent and may be so adjusted for other member if and when the Seller deems necessary.  Such adjustments will be made by increasing the measured demand one percent for each one percent by which the average power factor is less than 90 percent lagging.</w:t>
      </w:r>
    </w:p>
    <w:p w14:paraId="2C7155B7" w14:textId="77777777" w:rsidR="00AB7AD3" w:rsidRDefault="00AB7AD3">
      <w:pPr>
        <w:jc w:val="both"/>
      </w:pPr>
    </w:p>
    <w:p w14:paraId="12F211E5" w14:textId="77777777" w:rsidR="00AB7AD3" w:rsidRDefault="00AB7AD3">
      <w:pPr>
        <w:jc w:val="both"/>
      </w:pPr>
    </w:p>
    <w:p w14:paraId="6BA52B72" w14:textId="77777777" w:rsidR="00AB7AD3" w:rsidRDefault="00AB7AD3">
      <w:pPr>
        <w:jc w:val="both"/>
      </w:pPr>
    </w:p>
    <w:p w14:paraId="3A80A987" w14:textId="77777777" w:rsidR="00AB7AD3" w:rsidRDefault="00AB7AD3">
      <w:pPr>
        <w:jc w:val="both"/>
      </w:pPr>
    </w:p>
    <w:p w14:paraId="74F47648" w14:textId="77777777" w:rsidR="00AB7AD3" w:rsidRDefault="00AB7AD3">
      <w:pPr>
        <w:jc w:val="both"/>
      </w:pPr>
    </w:p>
    <w:p w14:paraId="616AAAFB" w14:textId="77777777" w:rsidR="00AB7AD3" w:rsidRDefault="00AB7AD3">
      <w:pPr>
        <w:jc w:val="both"/>
      </w:pPr>
    </w:p>
    <w:p w14:paraId="542E3EB7" w14:textId="77777777" w:rsidR="00AB7AD3" w:rsidRDefault="00AB7AD3">
      <w:pPr>
        <w:jc w:val="both"/>
      </w:pPr>
    </w:p>
    <w:p w14:paraId="0D28E307" w14:textId="77777777" w:rsidR="00AB7AD3" w:rsidRDefault="00AB7AD3">
      <w:pPr>
        <w:jc w:val="both"/>
      </w:pPr>
    </w:p>
    <w:p w14:paraId="749A3046" w14:textId="77777777" w:rsidR="00AB7AD3" w:rsidRDefault="00AB7AD3">
      <w:pPr>
        <w:jc w:val="both"/>
      </w:pPr>
      <w:r>
        <w:t>SHEET 2 OF 3, SCHEDULE “LP”</w:t>
      </w:r>
    </w:p>
    <w:p w14:paraId="5A3AD820" w14:textId="77777777" w:rsidR="00AB7AD3" w:rsidRDefault="00AB7AD3">
      <w:pPr>
        <w:jc w:val="both"/>
      </w:pPr>
    </w:p>
    <w:p w14:paraId="1E8236A4" w14:textId="77777777" w:rsidR="00AB7AD3" w:rsidRDefault="00AB7AD3">
      <w:pPr>
        <w:jc w:val="both"/>
      </w:pPr>
      <w:r>
        <w:rPr>
          <w:b/>
          <w:u w:val="single"/>
        </w:rPr>
        <w:t>PRIMARY SERVICE</w:t>
      </w:r>
    </w:p>
    <w:p w14:paraId="04770474" w14:textId="77777777" w:rsidR="00AB7AD3" w:rsidRDefault="00AB7AD3">
      <w:pPr>
        <w:jc w:val="both"/>
      </w:pPr>
    </w:p>
    <w:p w14:paraId="64F28591" w14:textId="77777777" w:rsidR="00AB7AD3" w:rsidRDefault="00AB7AD3">
      <w:pPr>
        <w:jc w:val="both"/>
      </w:pPr>
      <w:r>
        <w:t xml:space="preserve">If service is furnished at the Seller’s primary distribution voltage, a discount shall apply to the charges specified.  The seller may meter at secondary voltage and adjust to primary metering by adding the estimated transformer losses to the metered kilowatt hours and kilowatts.  The discount for primary service shall be </w:t>
      </w:r>
      <w:r w:rsidR="003C6331">
        <w:t>three</w:t>
      </w:r>
      <w:r>
        <w:t xml:space="preserve"> (</w:t>
      </w:r>
      <w:r w:rsidR="003C6331">
        <w:t>3</w:t>
      </w:r>
      <w:r>
        <w:t>) percent.</w:t>
      </w:r>
    </w:p>
    <w:p w14:paraId="46FB0B0E" w14:textId="77777777" w:rsidR="00AB7AD3" w:rsidRDefault="00AB7AD3">
      <w:pPr>
        <w:jc w:val="both"/>
      </w:pPr>
    </w:p>
    <w:p w14:paraId="27E3E9D6" w14:textId="77777777" w:rsidR="00AB7AD3" w:rsidRDefault="00AB7AD3">
      <w:pPr>
        <w:jc w:val="both"/>
      </w:pPr>
      <w:r>
        <w:rPr>
          <w:b/>
          <w:u w:val="single"/>
        </w:rPr>
        <w:t>MINIMUM MONTHLY CHARGE</w:t>
      </w:r>
    </w:p>
    <w:p w14:paraId="6D8E70BC" w14:textId="77777777" w:rsidR="00AB7AD3" w:rsidRDefault="00AB7AD3">
      <w:pPr>
        <w:jc w:val="both"/>
      </w:pPr>
    </w:p>
    <w:p w14:paraId="0C87CCC5" w14:textId="77777777" w:rsidR="00AB7AD3" w:rsidRDefault="00AB7AD3">
      <w:pPr>
        <w:jc w:val="both"/>
      </w:pPr>
      <w:r>
        <w:t>The minimum monthly charge shall be the highest one of the following charges as determined for the member in question:</w:t>
      </w:r>
    </w:p>
    <w:p w14:paraId="50C74768" w14:textId="77777777" w:rsidR="00AB7AD3" w:rsidRDefault="00AB7AD3">
      <w:pPr>
        <w:jc w:val="both"/>
      </w:pPr>
    </w:p>
    <w:p w14:paraId="080B3035" w14:textId="77777777" w:rsidR="00AB7AD3" w:rsidRDefault="00AB7AD3">
      <w:pPr>
        <w:ind w:left="1080" w:hanging="360"/>
        <w:jc w:val="both"/>
      </w:pPr>
      <w:r>
        <w:t>1.  The minimum monthly charge specified in the contract for service.</w:t>
      </w:r>
    </w:p>
    <w:p w14:paraId="30452969" w14:textId="77777777" w:rsidR="00AB7AD3" w:rsidRDefault="00AB7AD3">
      <w:pPr>
        <w:ind w:left="1080" w:hanging="360"/>
        <w:jc w:val="both"/>
      </w:pPr>
    </w:p>
    <w:p w14:paraId="685277E9" w14:textId="77777777" w:rsidR="00AB7AD3" w:rsidRDefault="007344B5">
      <w:pPr>
        <w:ind w:left="1080" w:hanging="360"/>
        <w:jc w:val="both"/>
      </w:pPr>
      <w:r>
        <w:t>2.  A charge of $1.50</w:t>
      </w:r>
      <w:r w:rsidR="00AB7AD3">
        <w:t xml:space="preserve"> per KVA of installed transformer capacity.</w:t>
      </w:r>
    </w:p>
    <w:p w14:paraId="3ECF0C85" w14:textId="77777777" w:rsidR="00AB7AD3" w:rsidRDefault="00AB7AD3">
      <w:pPr>
        <w:ind w:left="1080" w:hanging="360"/>
        <w:jc w:val="both"/>
      </w:pPr>
    </w:p>
    <w:p w14:paraId="28203338" w14:textId="77777777" w:rsidR="00AB7AD3" w:rsidRDefault="00AB7AD3">
      <w:pPr>
        <w:jc w:val="both"/>
      </w:pPr>
      <w:r>
        <w:rPr>
          <w:b/>
          <w:u w:val="single"/>
        </w:rPr>
        <w:t>CONDITIONS OF SERVICE</w:t>
      </w:r>
    </w:p>
    <w:p w14:paraId="7659AA35" w14:textId="77777777" w:rsidR="00AB7AD3" w:rsidRDefault="00AB7AD3">
      <w:pPr>
        <w:jc w:val="both"/>
      </w:pPr>
    </w:p>
    <w:p w14:paraId="68E39C4D" w14:textId="77777777" w:rsidR="00AB7AD3" w:rsidRDefault="00AB7AD3">
      <w:pPr>
        <w:jc w:val="both"/>
      </w:pPr>
      <w:r>
        <w:t>Service will be rendered only after the following conditions are met when additional investment is required:</w:t>
      </w:r>
    </w:p>
    <w:p w14:paraId="7EF02949" w14:textId="77777777" w:rsidR="00AB7AD3" w:rsidRDefault="00AB7AD3">
      <w:pPr>
        <w:jc w:val="both"/>
      </w:pPr>
    </w:p>
    <w:p w14:paraId="5E6CC443" w14:textId="77777777" w:rsidR="00AB7AD3" w:rsidRDefault="00AB7AD3">
      <w:pPr>
        <w:ind w:left="1170" w:hanging="450"/>
        <w:jc w:val="both"/>
      </w:pPr>
      <w:r>
        <w:t>1. The member will give satisfactory assurance by means of a written agreement as to the character, amount and duration of the business offered.</w:t>
      </w:r>
    </w:p>
    <w:p w14:paraId="0DB22A2A" w14:textId="77777777" w:rsidR="00AB7AD3" w:rsidRDefault="00AB7AD3">
      <w:pPr>
        <w:ind w:left="1170" w:hanging="450"/>
        <w:jc w:val="both"/>
      </w:pPr>
    </w:p>
    <w:p w14:paraId="07084F59" w14:textId="77777777" w:rsidR="00AB7AD3" w:rsidRDefault="00AB7AD3">
      <w:pPr>
        <w:ind w:left="1170" w:hanging="450"/>
        <w:jc w:val="both"/>
      </w:pPr>
      <w:r>
        <w:t>2.   The member will guarantee a minimum monthly bill for service which will be computed on the basis of two percent of the additional investment, which includes the additional cost of the transformer capacity necessary to make service available.  The minimum bill will be effective for a period of four (4) years from the date on which service commences.  After this period the regular monthly minimum charge will be effective.</w:t>
      </w:r>
    </w:p>
    <w:p w14:paraId="64D8C4C0" w14:textId="77777777" w:rsidR="00AB7AD3" w:rsidRDefault="00AB7AD3">
      <w:pPr>
        <w:ind w:left="1170" w:hanging="450"/>
        <w:jc w:val="both"/>
      </w:pPr>
    </w:p>
    <w:p w14:paraId="6B00D529" w14:textId="77777777" w:rsidR="00AB7AD3" w:rsidRDefault="00AB7AD3">
      <w:pPr>
        <w:ind w:left="1170" w:hanging="450"/>
        <w:jc w:val="both"/>
      </w:pPr>
      <w:r>
        <w:t>3.  In no case, however, will the minimum bill for service be less than the previously specified minimum monthly charge.</w:t>
      </w:r>
    </w:p>
    <w:p w14:paraId="19FE76D0" w14:textId="77777777" w:rsidR="00AB7AD3" w:rsidRDefault="00AB7AD3">
      <w:pPr>
        <w:ind w:left="1170" w:hanging="450"/>
        <w:jc w:val="both"/>
      </w:pPr>
    </w:p>
    <w:p w14:paraId="5220D936" w14:textId="77777777" w:rsidR="00AB7AD3" w:rsidRDefault="00AB7AD3">
      <w:pPr>
        <w:jc w:val="both"/>
      </w:pPr>
      <w:r>
        <w:rPr>
          <w:b/>
          <w:u w:val="single"/>
        </w:rPr>
        <w:t>ADJUSTMENTS</w:t>
      </w:r>
    </w:p>
    <w:p w14:paraId="5139C9AD" w14:textId="77777777" w:rsidR="00AB7AD3" w:rsidRDefault="00AB7AD3">
      <w:pPr>
        <w:jc w:val="both"/>
      </w:pPr>
    </w:p>
    <w:p w14:paraId="30FAE29E" w14:textId="77777777" w:rsidR="00AB7AD3" w:rsidRDefault="00AB7AD3">
      <w:pPr>
        <w:jc w:val="both"/>
      </w:pPr>
      <w:r>
        <w:rPr>
          <w:u w:val="single"/>
        </w:rPr>
        <w:t>Power Cost Adjustment</w:t>
      </w:r>
    </w:p>
    <w:p w14:paraId="23D4890A" w14:textId="77777777" w:rsidR="00AB7AD3" w:rsidRDefault="00AB7AD3">
      <w:pPr>
        <w:jc w:val="both"/>
      </w:pPr>
    </w:p>
    <w:p w14:paraId="2B99FC9B" w14:textId="77777777" w:rsidR="00C81AFE" w:rsidRDefault="00C81AFE" w:rsidP="00C81AFE">
      <w:pPr>
        <w:rPr>
          <w:sz w:val="22"/>
        </w:rPr>
      </w:pPr>
      <w:r>
        <w:rPr>
          <w:sz w:val="22"/>
        </w:rPr>
        <w:t>In the event the rate under which the Cooperative purchases power at wholesale is adjusted, the foregoing charges may be adjusted by an amount sufficient to compensate for the change in the cost of wholesale power.</w:t>
      </w:r>
    </w:p>
    <w:p w14:paraId="4D7C9415" w14:textId="77777777" w:rsidR="00AB7AD3" w:rsidRDefault="00AB7AD3">
      <w:pPr>
        <w:jc w:val="both"/>
      </w:pPr>
    </w:p>
    <w:p w14:paraId="3F49D84C" w14:textId="77777777" w:rsidR="00AB7AD3" w:rsidRDefault="00AB7AD3">
      <w:pPr>
        <w:jc w:val="both"/>
      </w:pPr>
    </w:p>
    <w:p w14:paraId="0EFBC051" w14:textId="77777777" w:rsidR="00AB7AD3" w:rsidRDefault="00AB7AD3">
      <w:pPr>
        <w:jc w:val="both"/>
      </w:pPr>
    </w:p>
    <w:p w14:paraId="6B0D9BB2" w14:textId="77777777" w:rsidR="00AB7AD3" w:rsidRDefault="00AB7AD3">
      <w:pPr>
        <w:jc w:val="both"/>
      </w:pPr>
    </w:p>
    <w:p w14:paraId="041AE551" w14:textId="77777777" w:rsidR="00AB7AD3" w:rsidRDefault="00AB7AD3">
      <w:pPr>
        <w:jc w:val="both"/>
      </w:pPr>
    </w:p>
    <w:p w14:paraId="16DC0C66" w14:textId="77777777" w:rsidR="00AB7AD3" w:rsidRDefault="00AB7AD3">
      <w:pPr>
        <w:jc w:val="both"/>
      </w:pPr>
    </w:p>
    <w:p w14:paraId="12D472D5" w14:textId="77777777" w:rsidR="00AB7AD3" w:rsidRDefault="00AB7AD3">
      <w:pPr>
        <w:jc w:val="both"/>
      </w:pPr>
    </w:p>
    <w:p w14:paraId="7B461DAE" w14:textId="77777777" w:rsidR="00AB7AD3" w:rsidRDefault="00AB7AD3">
      <w:pPr>
        <w:jc w:val="both"/>
      </w:pPr>
    </w:p>
    <w:p w14:paraId="4BEDA747" w14:textId="77777777" w:rsidR="00AB7AD3" w:rsidRDefault="00AB7AD3">
      <w:pPr>
        <w:jc w:val="both"/>
      </w:pPr>
      <w:r>
        <w:t>SHEET 3 OF 3, SCHEDULE “LP”</w:t>
      </w:r>
    </w:p>
    <w:p w14:paraId="77372D6D" w14:textId="77777777" w:rsidR="00AB7AD3" w:rsidRDefault="00AB7AD3">
      <w:pPr>
        <w:jc w:val="both"/>
      </w:pPr>
    </w:p>
    <w:p w14:paraId="1AD69840" w14:textId="77777777" w:rsidR="00AB7AD3" w:rsidRDefault="00AB7AD3">
      <w:pPr>
        <w:jc w:val="both"/>
      </w:pPr>
      <w:r>
        <w:rPr>
          <w:b/>
          <w:u w:val="single"/>
        </w:rPr>
        <w:t>TAXES</w:t>
      </w:r>
    </w:p>
    <w:p w14:paraId="359B8739" w14:textId="77777777" w:rsidR="00AB7AD3" w:rsidRDefault="00AB7AD3">
      <w:pPr>
        <w:jc w:val="both"/>
      </w:pPr>
    </w:p>
    <w:p w14:paraId="2A9F637C" w14:textId="77777777" w:rsidR="00AB7AD3" w:rsidRDefault="00AB7AD3">
      <w:pPr>
        <w:jc w:val="both"/>
      </w:pPr>
      <w:r>
        <w:t>The above rate shall be subject to an increase in proportion to the amount of new taxes or increased taxes which the Cooperative may hereafter be required to pay which are levied or imposed or increased by laws or ordinances which were not in effect on the effective date of this schedule.</w:t>
      </w:r>
    </w:p>
    <w:p w14:paraId="3FB8545A" w14:textId="77777777" w:rsidR="00AB7AD3" w:rsidRDefault="00AB7AD3">
      <w:pPr>
        <w:jc w:val="both"/>
      </w:pPr>
    </w:p>
    <w:p w14:paraId="1D88E567" w14:textId="77777777" w:rsidR="00AB7AD3" w:rsidRDefault="00AB7AD3">
      <w:pPr>
        <w:jc w:val="both"/>
      </w:pPr>
      <w:r>
        <w:rPr>
          <w:b/>
          <w:u w:val="single"/>
        </w:rPr>
        <w:t>TERMS OF PAYMENT</w:t>
      </w:r>
    </w:p>
    <w:p w14:paraId="27D558B1" w14:textId="77777777" w:rsidR="00AB7AD3" w:rsidRDefault="00AB7AD3">
      <w:pPr>
        <w:jc w:val="both"/>
      </w:pPr>
    </w:p>
    <w:p w14:paraId="3EB84196" w14:textId="77777777" w:rsidR="00AB7AD3" w:rsidRDefault="00AB7AD3">
      <w:pPr>
        <w:jc w:val="both"/>
        <w:rPr>
          <w:b/>
          <w:u w:val="single"/>
        </w:rPr>
      </w:pPr>
      <w:r>
        <w:t xml:space="preserve">Bills are due ten (10) days after the billing date.  Bills not </w:t>
      </w:r>
      <w:proofErr w:type="gramStart"/>
      <w:r>
        <w:t>paid  25</w:t>
      </w:r>
      <w:proofErr w:type="gramEnd"/>
      <w:r>
        <w:t xml:space="preserve"> days after the billing date are subject to disconnection.</w:t>
      </w:r>
    </w:p>
    <w:sectPr w:rsidR="00AB7AD3">
      <w:pgSz w:w="12240" w:h="15840" w:code="1"/>
      <w:pgMar w:top="720" w:right="1584" w:bottom="720" w:left="1440" w:header="0" w:footer="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3F"/>
    <w:rsid w:val="00174ACE"/>
    <w:rsid w:val="003C6331"/>
    <w:rsid w:val="00613A43"/>
    <w:rsid w:val="00646124"/>
    <w:rsid w:val="007344B5"/>
    <w:rsid w:val="007D093F"/>
    <w:rsid w:val="009D5A86"/>
    <w:rsid w:val="00A549AC"/>
    <w:rsid w:val="00AB7AD3"/>
    <w:rsid w:val="00B447BA"/>
    <w:rsid w:val="00C81AFE"/>
    <w:rsid w:val="00E5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D8619"/>
  <w15:chartTrackingRefBased/>
  <w15:docId w15:val="{5C1B4A4B-7944-4E7D-AB0B-5A63ABE4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644</Words>
  <Characters>3245</Characters>
  <Application>Microsoft Office Word</Application>
  <DocSecurity>0</DocSecurity>
  <Lines>124</Lines>
  <Paragraphs>47</Paragraphs>
  <ScaleCrop>false</ScaleCrop>
  <HeadingPairs>
    <vt:vector size="4" baseType="variant">
      <vt:variant>
        <vt:lpstr>Title</vt:lpstr>
      </vt:variant>
      <vt:variant>
        <vt:i4>1</vt:i4>
      </vt:variant>
      <vt:variant>
        <vt:lpstr>Rate Schedule LP for Large Power Service</vt:lpstr>
      </vt:variant>
      <vt:variant>
        <vt:i4>0</vt:i4>
      </vt:variant>
    </vt:vector>
  </HeadingPairs>
  <TitlesOfParts>
    <vt:vector size="1" baseType="lpstr">
      <vt:lpstr>Rate Schedule LP for Large Power Service</vt:lpstr>
    </vt:vector>
  </TitlesOfParts>
  <Company>Boone Electric Cooperative</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 Schedule LP for Large Power Service</dc:title>
  <dc:subject/>
  <dc:creator>Al Lynch</dc:creator>
  <cp:keywords/>
  <dc:description/>
  <cp:lastModifiedBy>Euliss, Ryan</cp:lastModifiedBy>
  <cp:revision>2</cp:revision>
  <cp:lastPrinted>1997-02-05T14:45:00Z</cp:lastPrinted>
  <dcterms:created xsi:type="dcterms:W3CDTF">2026-03-11T21:15:00Z</dcterms:created>
  <dcterms:modified xsi:type="dcterms:W3CDTF">2026-03-11T21:15:00Z</dcterms:modified>
</cp:coreProperties>
</file>